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FDE7B" w14:textId="1C750D84" w:rsidR="00F72290" w:rsidRPr="00F72290" w:rsidRDefault="00F72290" w:rsidP="00A543F8">
      <w:pPr>
        <w:rPr>
          <w:rFonts w:ascii="Arial" w:hAnsi="Arial" w:cs="Arial"/>
          <w:b/>
          <w:sz w:val="22"/>
          <w:szCs w:val="22"/>
        </w:rPr>
      </w:pPr>
      <w:bookmarkStart w:id="0" w:name="_GoBack"/>
      <w:bookmarkEnd w:id="0"/>
      <w:r w:rsidRPr="00F72290">
        <w:rPr>
          <w:rFonts w:ascii="Arial" w:hAnsi="Arial" w:cs="Arial"/>
          <w:b/>
          <w:sz w:val="22"/>
          <w:szCs w:val="22"/>
        </w:rPr>
        <w:t>Shasta Dam Raise Fact Sheet</w:t>
      </w:r>
    </w:p>
    <w:p w14:paraId="07CB4725" w14:textId="69AF334B" w:rsidR="00F72290" w:rsidRPr="00F72290" w:rsidRDefault="00F72290" w:rsidP="00A543F8">
      <w:pPr>
        <w:rPr>
          <w:rFonts w:ascii="Arial" w:hAnsi="Arial" w:cs="Arial"/>
          <w:b/>
          <w:sz w:val="22"/>
          <w:szCs w:val="22"/>
        </w:rPr>
      </w:pPr>
      <w:r w:rsidRPr="00F72290">
        <w:rPr>
          <w:rFonts w:ascii="Arial" w:hAnsi="Arial" w:cs="Arial"/>
          <w:b/>
          <w:sz w:val="22"/>
          <w:szCs w:val="22"/>
        </w:rPr>
        <w:t>From the Sacred Land Film Project</w:t>
      </w:r>
    </w:p>
    <w:p w14:paraId="790FAEBB" w14:textId="6B87323F" w:rsidR="00F72290" w:rsidRPr="00F72290" w:rsidRDefault="00F72290" w:rsidP="00A543F8">
      <w:pPr>
        <w:rPr>
          <w:rFonts w:ascii="Arial" w:hAnsi="Arial" w:cs="Arial"/>
          <w:b/>
          <w:sz w:val="22"/>
          <w:szCs w:val="22"/>
        </w:rPr>
      </w:pPr>
      <w:r w:rsidRPr="00F72290">
        <w:rPr>
          <w:rFonts w:ascii="Arial" w:hAnsi="Arial" w:cs="Arial"/>
          <w:b/>
          <w:sz w:val="22"/>
          <w:szCs w:val="22"/>
        </w:rPr>
        <w:t>September 13, 2013</w:t>
      </w:r>
    </w:p>
    <w:p w14:paraId="16CA5970" w14:textId="77777777" w:rsidR="00F72290" w:rsidRPr="00F72290" w:rsidRDefault="00F72290" w:rsidP="00A543F8">
      <w:pPr>
        <w:rPr>
          <w:rFonts w:ascii="Arial" w:hAnsi="Arial" w:cs="Arial"/>
          <w:b/>
          <w:sz w:val="22"/>
          <w:szCs w:val="22"/>
        </w:rPr>
      </w:pPr>
    </w:p>
    <w:p w14:paraId="4CCEA1AD" w14:textId="77777777" w:rsidR="00F72290" w:rsidRPr="00F72290" w:rsidRDefault="00F72290" w:rsidP="00F72290">
      <w:pPr>
        <w:rPr>
          <w:rFonts w:ascii="Arial" w:hAnsi="Arial" w:cs="Arial"/>
          <w:b/>
          <w:sz w:val="22"/>
          <w:szCs w:val="22"/>
        </w:rPr>
      </w:pPr>
      <w:r w:rsidRPr="00F72290">
        <w:rPr>
          <w:rFonts w:ascii="Arial" w:hAnsi="Arial" w:cs="Arial"/>
          <w:b/>
          <w:sz w:val="22"/>
          <w:szCs w:val="22"/>
        </w:rPr>
        <w:t xml:space="preserve">The public comment period ends September 30, 2013. </w:t>
      </w:r>
    </w:p>
    <w:p w14:paraId="562E6467" w14:textId="77777777" w:rsidR="00F72290" w:rsidRPr="00F72290" w:rsidRDefault="00F72290" w:rsidP="00A543F8">
      <w:pPr>
        <w:rPr>
          <w:rFonts w:ascii="Arial" w:hAnsi="Arial" w:cs="Arial"/>
          <w:b/>
          <w:sz w:val="22"/>
          <w:szCs w:val="22"/>
        </w:rPr>
      </w:pPr>
    </w:p>
    <w:p w14:paraId="33C41AF1" w14:textId="77777777" w:rsidR="00A543F8" w:rsidRPr="00F72290" w:rsidRDefault="00A543F8" w:rsidP="00A543F8">
      <w:pPr>
        <w:rPr>
          <w:rFonts w:ascii="Arial" w:hAnsi="Arial" w:cs="Arial"/>
          <w:sz w:val="22"/>
          <w:szCs w:val="22"/>
        </w:rPr>
      </w:pPr>
      <w:r w:rsidRPr="00F72290">
        <w:rPr>
          <w:rFonts w:ascii="Arial" w:hAnsi="Arial" w:cs="Arial"/>
          <w:sz w:val="22"/>
          <w:szCs w:val="22"/>
        </w:rPr>
        <w:t>-The most “economical” option found by the Bureau of Reclamation, raising the dam by 18.5 feet, would cost California taxpayers nearly 1.1 billion dollars</w:t>
      </w:r>
    </w:p>
    <w:p w14:paraId="054A5D55" w14:textId="77777777" w:rsidR="00A543F8" w:rsidRPr="00F72290" w:rsidRDefault="00A543F8" w:rsidP="00A543F8">
      <w:pPr>
        <w:rPr>
          <w:rFonts w:ascii="Arial" w:hAnsi="Arial" w:cs="Arial"/>
          <w:sz w:val="22"/>
          <w:szCs w:val="22"/>
        </w:rPr>
      </w:pPr>
    </w:p>
    <w:p w14:paraId="10EB27D3" w14:textId="77777777" w:rsidR="00A543F8" w:rsidRPr="00F72290" w:rsidRDefault="00A543F8" w:rsidP="00A543F8">
      <w:pPr>
        <w:rPr>
          <w:rFonts w:ascii="Arial" w:hAnsi="Arial" w:cs="Arial"/>
          <w:sz w:val="22"/>
          <w:szCs w:val="22"/>
        </w:rPr>
      </w:pPr>
      <w:r w:rsidRPr="00F72290">
        <w:rPr>
          <w:rFonts w:ascii="Arial" w:hAnsi="Arial" w:cs="Arial"/>
          <w:sz w:val="22"/>
          <w:szCs w:val="22"/>
        </w:rPr>
        <w:t>-Statewide water storage capacity would</w:t>
      </w:r>
      <w:r w:rsidR="00993802" w:rsidRPr="00F72290">
        <w:rPr>
          <w:rFonts w:ascii="Arial" w:hAnsi="Arial" w:cs="Arial"/>
          <w:sz w:val="22"/>
          <w:szCs w:val="22"/>
        </w:rPr>
        <w:t xml:space="preserve"> increase</w:t>
      </w:r>
      <w:r w:rsidRPr="00F72290">
        <w:rPr>
          <w:rFonts w:ascii="Arial" w:hAnsi="Arial" w:cs="Arial"/>
          <w:sz w:val="22"/>
          <w:szCs w:val="22"/>
        </w:rPr>
        <w:t xml:space="preserve"> by only 1.5% and the creation of 76,000 acre-feet of firm yield would generate less than 0.2% of agricultural and urban water use in California</w:t>
      </w:r>
    </w:p>
    <w:p w14:paraId="286387FF" w14:textId="77777777" w:rsidR="00A543F8" w:rsidRPr="00F72290" w:rsidRDefault="00A543F8" w:rsidP="00A543F8">
      <w:pPr>
        <w:rPr>
          <w:rFonts w:ascii="Arial" w:hAnsi="Arial" w:cs="Arial"/>
          <w:sz w:val="22"/>
          <w:szCs w:val="22"/>
        </w:rPr>
      </w:pPr>
    </w:p>
    <w:p w14:paraId="0D64F9E9" w14:textId="77777777" w:rsidR="00A543F8" w:rsidRPr="00F72290" w:rsidRDefault="00A543F8" w:rsidP="00A543F8">
      <w:pPr>
        <w:rPr>
          <w:rFonts w:ascii="Arial" w:hAnsi="Arial" w:cs="Arial"/>
          <w:sz w:val="22"/>
          <w:szCs w:val="22"/>
        </w:rPr>
      </w:pPr>
      <w:r w:rsidRPr="00F72290">
        <w:rPr>
          <w:rFonts w:ascii="Arial" w:hAnsi="Arial" w:cs="Arial"/>
          <w:sz w:val="22"/>
          <w:szCs w:val="22"/>
        </w:rPr>
        <w:t>-Because dams don’t create water (they merely capture rain and snowmelt, the firm yield that can be reliably produced on an annual basis depends on the annual rainfall. The hypothetical firm yield of water produced from the 6.5-foot raise ranges from 20,000 to 72,000 acre-feet. The hypothetical firm yield of the 18.5-foot raise is 71,000-146,000 acre-feet. In comparison, if farmers producing low-value alfalfa were to conserve a mere five percent of the water they consume, it would save nearly one million-acre feet of water.</w:t>
      </w:r>
    </w:p>
    <w:p w14:paraId="75D422ED" w14:textId="77777777" w:rsidR="00A543F8" w:rsidRPr="00F72290" w:rsidRDefault="00A543F8" w:rsidP="00A543F8">
      <w:pPr>
        <w:rPr>
          <w:rFonts w:ascii="Arial" w:hAnsi="Arial" w:cs="Arial"/>
          <w:sz w:val="22"/>
          <w:szCs w:val="22"/>
        </w:rPr>
      </w:pPr>
    </w:p>
    <w:p w14:paraId="664CE2A5" w14:textId="77777777" w:rsidR="00A543F8" w:rsidRPr="00F72290" w:rsidRDefault="00A543F8" w:rsidP="00A543F8">
      <w:pPr>
        <w:rPr>
          <w:rFonts w:ascii="Arial" w:hAnsi="Arial" w:cs="Arial"/>
          <w:sz w:val="22"/>
          <w:szCs w:val="22"/>
        </w:rPr>
      </w:pPr>
      <w:r w:rsidRPr="00F72290">
        <w:rPr>
          <w:rFonts w:ascii="Arial" w:hAnsi="Arial" w:cs="Arial"/>
          <w:sz w:val="22"/>
          <w:szCs w:val="22"/>
        </w:rPr>
        <w:t xml:space="preserve">-Another </w:t>
      </w:r>
      <w:r w:rsidR="00993802" w:rsidRPr="00F72290">
        <w:rPr>
          <w:rFonts w:ascii="Arial" w:hAnsi="Arial" w:cs="Arial"/>
          <w:sz w:val="22"/>
          <w:szCs w:val="22"/>
        </w:rPr>
        <w:t xml:space="preserve">stated objective </w:t>
      </w:r>
      <w:r w:rsidRPr="00F72290">
        <w:rPr>
          <w:rFonts w:ascii="Arial" w:hAnsi="Arial" w:cs="Arial"/>
          <w:sz w:val="22"/>
          <w:szCs w:val="22"/>
        </w:rPr>
        <w:t>of raising the dam would be to “increase survival of anadromous fish populations in the upper Sacramento River.” Meanwhile, the Shasta Dam prevents Chinook salmon from</w:t>
      </w:r>
      <w:r w:rsidR="00993802" w:rsidRPr="00F72290">
        <w:rPr>
          <w:rFonts w:ascii="Arial" w:hAnsi="Arial" w:cs="Arial"/>
          <w:sz w:val="22"/>
          <w:szCs w:val="22"/>
        </w:rPr>
        <w:t xml:space="preserve"> entering the</w:t>
      </w:r>
      <w:r w:rsidRPr="00F72290">
        <w:rPr>
          <w:rFonts w:ascii="Arial" w:hAnsi="Arial" w:cs="Arial"/>
          <w:sz w:val="22"/>
          <w:szCs w:val="22"/>
        </w:rPr>
        <w:t xml:space="preserve"> cold-water streams where the fish naturally breed.</w:t>
      </w:r>
    </w:p>
    <w:p w14:paraId="2E9FBA38" w14:textId="77777777" w:rsidR="00A543F8" w:rsidRPr="00F72290" w:rsidRDefault="00A543F8" w:rsidP="00A543F8">
      <w:pPr>
        <w:rPr>
          <w:rFonts w:ascii="Arial" w:hAnsi="Arial" w:cs="Arial"/>
          <w:sz w:val="22"/>
          <w:szCs w:val="22"/>
        </w:rPr>
      </w:pPr>
    </w:p>
    <w:p w14:paraId="40B7CDDC" w14:textId="77777777" w:rsidR="00A543F8" w:rsidRPr="00F72290" w:rsidRDefault="00A543F8" w:rsidP="00A543F8">
      <w:pPr>
        <w:rPr>
          <w:rFonts w:ascii="Arial" w:hAnsi="Arial" w:cs="Arial"/>
          <w:sz w:val="22"/>
          <w:szCs w:val="22"/>
        </w:rPr>
      </w:pPr>
      <w:r w:rsidRPr="00F72290">
        <w:rPr>
          <w:rFonts w:ascii="Arial" w:hAnsi="Arial" w:cs="Arial"/>
          <w:color w:val="1B1B1B"/>
          <w:sz w:val="22"/>
          <w:szCs w:val="22"/>
        </w:rPr>
        <w:t xml:space="preserve">-An analysis conducted by Golden Gate Salmon Association and the Natural Resources Defense Council found that the target salmon population put forth by state and federal government is only at 20%. </w:t>
      </w:r>
      <w:r w:rsidRPr="00F72290">
        <w:rPr>
          <w:rFonts w:ascii="Arial" w:hAnsi="Arial" w:cs="Arial"/>
          <w:sz w:val="22"/>
          <w:szCs w:val="22"/>
        </w:rPr>
        <w:t xml:space="preserve">Why not instead invest in salmon restoration, an alternative that will provide a long-term solution that doesn’t feed the problem it purports to solve.  </w:t>
      </w:r>
    </w:p>
    <w:p w14:paraId="666150C1" w14:textId="77777777" w:rsidR="00A543F8" w:rsidRPr="00F72290" w:rsidRDefault="00A543F8" w:rsidP="00A543F8">
      <w:pPr>
        <w:rPr>
          <w:rFonts w:ascii="Arial" w:hAnsi="Arial" w:cs="Arial"/>
          <w:sz w:val="22"/>
          <w:szCs w:val="22"/>
        </w:rPr>
      </w:pPr>
    </w:p>
    <w:p w14:paraId="3E63E22B" w14:textId="77777777" w:rsidR="00A543F8" w:rsidRPr="00F72290" w:rsidRDefault="00A543F8" w:rsidP="00A543F8">
      <w:pPr>
        <w:rPr>
          <w:rFonts w:ascii="Arial" w:hAnsi="Arial" w:cs="Arial"/>
          <w:sz w:val="22"/>
          <w:szCs w:val="22"/>
        </w:rPr>
      </w:pPr>
      <w:r w:rsidRPr="00F72290">
        <w:rPr>
          <w:rFonts w:ascii="Arial" w:hAnsi="Arial" w:cs="Arial"/>
          <w:sz w:val="22"/>
          <w:szCs w:val="22"/>
        </w:rPr>
        <w:t xml:space="preserve">- The Winnemem Wintu tribe, the same one that lost much of its sacred land when Shasta Dam was put up during the events of WWII, would see an additional 39 of their sacred sites flooded, including Puberty Rock. A major aspect of the tribe’s ability to practice their culture and religion would be lost. </w:t>
      </w:r>
    </w:p>
    <w:p w14:paraId="18E84E3C" w14:textId="77777777" w:rsidR="00A543F8" w:rsidRPr="00F72290" w:rsidRDefault="00A543F8" w:rsidP="00A543F8">
      <w:pPr>
        <w:rPr>
          <w:rFonts w:ascii="Arial" w:hAnsi="Arial" w:cs="Arial"/>
          <w:sz w:val="22"/>
          <w:szCs w:val="22"/>
        </w:rPr>
      </w:pPr>
    </w:p>
    <w:p w14:paraId="230E19A2" w14:textId="77777777" w:rsidR="00A543F8" w:rsidRPr="00F72290" w:rsidRDefault="00A543F8" w:rsidP="00A543F8">
      <w:pPr>
        <w:rPr>
          <w:rFonts w:ascii="Arial" w:hAnsi="Arial" w:cs="Arial"/>
          <w:sz w:val="22"/>
          <w:szCs w:val="22"/>
        </w:rPr>
      </w:pPr>
      <w:r w:rsidRPr="00F72290">
        <w:rPr>
          <w:rFonts w:ascii="Arial" w:hAnsi="Arial" w:cs="Arial"/>
          <w:sz w:val="22"/>
          <w:szCs w:val="22"/>
        </w:rPr>
        <w:t>-Not only would many of the Winnemem sites be flooded, but also a variety of businesses and families displaced</w:t>
      </w:r>
    </w:p>
    <w:p w14:paraId="6EFA1A6A" w14:textId="77777777" w:rsidR="00A543F8" w:rsidRPr="00F72290" w:rsidRDefault="00A543F8" w:rsidP="00A543F8">
      <w:pPr>
        <w:rPr>
          <w:rFonts w:ascii="Arial" w:hAnsi="Arial" w:cs="Arial"/>
          <w:sz w:val="22"/>
          <w:szCs w:val="22"/>
        </w:rPr>
      </w:pPr>
    </w:p>
    <w:p w14:paraId="0BD4480D" w14:textId="77777777" w:rsidR="00A543F8" w:rsidRPr="00F72290" w:rsidRDefault="00A543F8" w:rsidP="00A543F8">
      <w:pPr>
        <w:rPr>
          <w:rFonts w:ascii="Arial" w:hAnsi="Arial" w:cs="Arial"/>
          <w:sz w:val="22"/>
          <w:szCs w:val="22"/>
        </w:rPr>
      </w:pPr>
      <w:r w:rsidRPr="00F72290">
        <w:rPr>
          <w:rFonts w:ascii="Arial" w:hAnsi="Arial" w:cs="Arial"/>
          <w:sz w:val="22"/>
          <w:szCs w:val="22"/>
        </w:rPr>
        <w:t>-Raising the Shasta Dam has long been identified as linked to a proposal by California Governor Jerry Brown to build two large tunnels in order to divert large amount of water to corporate agricultural farms, not to the</w:t>
      </w:r>
      <w:r w:rsidR="00993802" w:rsidRPr="00F72290">
        <w:rPr>
          <w:rFonts w:ascii="Arial" w:hAnsi="Arial" w:cs="Arial"/>
          <w:sz w:val="22"/>
          <w:szCs w:val="22"/>
        </w:rPr>
        <w:t xml:space="preserve"> California taxpayers</w:t>
      </w:r>
      <w:r w:rsidRPr="00F72290">
        <w:rPr>
          <w:rFonts w:ascii="Arial" w:hAnsi="Arial" w:cs="Arial"/>
          <w:sz w:val="22"/>
          <w:szCs w:val="22"/>
        </w:rPr>
        <w:t xml:space="preserve"> who are paying for such projects</w:t>
      </w:r>
    </w:p>
    <w:p w14:paraId="69DCD1CB" w14:textId="77777777" w:rsidR="000D578B" w:rsidRPr="00F72290" w:rsidRDefault="000D578B">
      <w:pPr>
        <w:rPr>
          <w:sz w:val="22"/>
          <w:szCs w:val="22"/>
        </w:rPr>
      </w:pPr>
    </w:p>
    <w:p w14:paraId="0A647DD2" w14:textId="77777777" w:rsidR="00F72290" w:rsidRPr="00F72290" w:rsidRDefault="00F72290" w:rsidP="00F72290">
      <w:pPr>
        <w:rPr>
          <w:rFonts w:ascii="Arial" w:hAnsi="Arial" w:cs="Arial"/>
          <w:b/>
          <w:sz w:val="22"/>
          <w:szCs w:val="22"/>
        </w:rPr>
      </w:pPr>
      <w:r w:rsidRPr="00F72290">
        <w:rPr>
          <w:rFonts w:ascii="Arial" w:hAnsi="Arial" w:cs="Arial"/>
          <w:b/>
          <w:sz w:val="22"/>
          <w:szCs w:val="22"/>
        </w:rPr>
        <w:t>Visit</w:t>
      </w:r>
      <w:hyperlink r:id="rId5" w:tgtFrame="_blank" w:history="1">
        <w:r w:rsidRPr="00F72290">
          <w:rPr>
            <w:rStyle w:val="Hyperlink"/>
            <w:rFonts w:ascii="Arial" w:hAnsi="Arial" w:cs="Arial"/>
            <w:b/>
            <w:sz w:val="22"/>
            <w:szCs w:val="22"/>
          </w:rPr>
          <w:t> www.usbr.gov/mp/slwri</w:t>
        </w:r>
      </w:hyperlink>
      <w:r w:rsidRPr="00F72290">
        <w:rPr>
          <w:rFonts w:ascii="Arial" w:hAnsi="Arial" w:cs="Arial"/>
          <w:b/>
          <w:sz w:val="22"/>
          <w:szCs w:val="22"/>
        </w:rPr>
        <w:t xml:space="preserve"> to review the full report or for more information.</w:t>
      </w:r>
    </w:p>
    <w:p w14:paraId="7A37E7E8" w14:textId="588A1484" w:rsidR="00F72290" w:rsidRPr="00F72290" w:rsidRDefault="00F72290" w:rsidP="00F72290">
      <w:pPr>
        <w:rPr>
          <w:rFonts w:ascii="Arial" w:hAnsi="Arial" w:cs="Arial"/>
          <w:b/>
          <w:sz w:val="22"/>
          <w:szCs w:val="22"/>
        </w:rPr>
      </w:pPr>
      <w:r w:rsidRPr="00F72290">
        <w:rPr>
          <w:rFonts w:ascii="Arial" w:hAnsi="Arial" w:cs="Arial"/>
          <w:b/>
          <w:bCs/>
          <w:sz w:val="22"/>
          <w:szCs w:val="22"/>
        </w:rPr>
        <w:t> </w:t>
      </w:r>
      <w:r w:rsidRPr="00F72290">
        <w:rPr>
          <w:rFonts w:ascii="Arial" w:hAnsi="Arial" w:cs="Arial"/>
          <w:b/>
          <w:sz w:val="22"/>
          <w:szCs w:val="22"/>
        </w:rPr>
        <w:t> </w:t>
      </w:r>
    </w:p>
    <w:p w14:paraId="4DC896FC" w14:textId="194DCBA4" w:rsidR="00F72290" w:rsidRPr="00F72290" w:rsidRDefault="00F72290" w:rsidP="00F72290">
      <w:pPr>
        <w:rPr>
          <w:rFonts w:ascii="Arial" w:hAnsi="Arial" w:cs="Arial"/>
          <w:b/>
          <w:sz w:val="22"/>
          <w:szCs w:val="22"/>
        </w:rPr>
      </w:pPr>
      <w:r w:rsidRPr="00F72290">
        <w:rPr>
          <w:rFonts w:ascii="Arial" w:hAnsi="Arial" w:cs="Arial"/>
          <w:b/>
          <w:sz w:val="22"/>
          <w:szCs w:val="22"/>
        </w:rPr>
        <w:t>For a sample letter in a Word document, please visit our website</w:t>
      </w:r>
      <w:r w:rsidRPr="00F72290">
        <w:rPr>
          <w:rFonts w:ascii="Arial" w:hAnsi="Arial" w:cs="Arial"/>
          <w:sz w:val="22"/>
          <w:szCs w:val="22"/>
        </w:rPr>
        <w:t>.</w:t>
      </w:r>
      <w:r w:rsidRPr="00F72290">
        <w:rPr>
          <w:rFonts w:ascii="Arial" w:hAnsi="Arial" w:cs="Arial"/>
          <w:b/>
          <w:sz w:val="22"/>
          <w:szCs w:val="22"/>
        </w:rPr>
        <w:t xml:space="preserve"> There is a downloadable Word document at the bottom of the post entitled: </w:t>
      </w:r>
      <w:proofErr w:type="spellStart"/>
      <w:r w:rsidRPr="00F72290">
        <w:rPr>
          <w:rFonts w:ascii="Arial" w:hAnsi="Arial" w:cs="Arial"/>
          <w:b/>
          <w:sz w:val="22"/>
          <w:szCs w:val="22"/>
        </w:rPr>
        <w:t>BoR</w:t>
      </w:r>
      <w:proofErr w:type="spellEnd"/>
      <w:r w:rsidRPr="00F72290">
        <w:rPr>
          <w:rFonts w:ascii="Arial" w:hAnsi="Arial" w:cs="Arial"/>
          <w:b/>
          <w:sz w:val="22"/>
          <w:szCs w:val="22"/>
        </w:rPr>
        <w:t xml:space="preserve"> Letter.</w:t>
      </w:r>
    </w:p>
    <w:p w14:paraId="390E59DA" w14:textId="088D6E97" w:rsidR="00F72290" w:rsidRPr="00F72290" w:rsidRDefault="00F72290" w:rsidP="00F72290">
      <w:pPr>
        <w:rPr>
          <w:rFonts w:ascii="Arial" w:hAnsi="Arial" w:cs="Arial"/>
          <w:b/>
          <w:sz w:val="22"/>
          <w:szCs w:val="22"/>
        </w:rPr>
      </w:pPr>
      <w:r w:rsidRPr="00F72290">
        <w:rPr>
          <w:rFonts w:ascii="Arial" w:hAnsi="Arial" w:cs="Arial"/>
          <w:b/>
          <w:sz w:val="22"/>
          <w:szCs w:val="22"/>
        </w:rPr>
        <w:t>http://www.sacredland.org/please-comment-on-shasta-dam-raise-deis/</w:t>
      </w:r>
    </w:p>
    <w:p w14:paraId="0E1C4D6C" w14:textId="77777777" w:rsidR="00F72290" w:rsidRPr="00F72290" w:rsidRDefault="00F72290">
      <w:pPr>
        <w:rPr>
          <w:rFonts w:ascii="Arial" w:hAnsi="Arial" w:cs="Arial"/>
          <w:b/>
          <w:sz w:val="22"/>
          <w:szCs w:val="22"/>
        </w:rPr>
      </w:pPr>
    </w:p>
    <w:p w14:paraId="2E1D5705" w14:textId="77777777" w:rsidR="00F72290" w:rsidRPr="00F72290" w:rsidRDefault="00F72290">
      <w:pPr>
        <w:rPr>
          <w:b/>
          <w:sz w:val="22"/>
          <w:szCs w:val="22"/>
        </w:rPr>
      </w:pPr>
    </w:p>
    <w:sectPr w:rsidR="00F72290" w:rsidRPr="00F72290" w:rsidSect="00822B6A">
      <w:pgSz w:w="12240" w:h="15840"/>
      <w:pgMar w:top="18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F8"/>
    <w:rsid w:val="000D578B"/>
    <w:rsid w:val="00822B6A"/>
    <w:rsid w:val="00993802"/>
    <w:rsid w:val="009B232D"/>
    <w:rsid w:val="00A3501A"/>
    <w:rsid w:val="00A543F8"/>
    <w:rsid w:val="00DB0255"/>
    <w:rsid w:val="00F72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EF4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290"/>
    <w:rPr>
      <w:color w:val="0000FF" w:themeColor="hyperlink"/>
      <w:u w:val="single"/>
    </w:rPr>
  </w:style>
  <w:style w:type="character" w:styleId="FollowedHyperlink">
    <w:name w:val="FollowedHyperlink"/>
    <w:basedOn w:val="DefaultParagraphFont"/>
    <w:uiPriority w:val="99"/>
    <w:semiHidden/>
    <w:unhideWhenUsed/>
    <w:rsid w:val="00F722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290"/>
    <w:rPr>
      <w:color w:val="0000FF" w:themeColor="hyperlink"/>
      <w:u w:val="single"/>
    </w:rPr>
  </w:style>
  <w:style w:type="character" w:styleId="FollowedHyperlink">
    <w:name w:val="FollowedHyperlink"/>
    <w:basedOn w:val="DefaultParagraphFont"/>
    <w:uiPriority w:val="99"/>
    <w:semiHidden/>
    <w:unhideWhenUsed/>
    <w:rsid w:val="00F72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4341">
      <w:bodyDiv w:val="1"/>
      <w:marLeft w:val="0"/>
      <w:marRight w:val="0"/>
      <w:marTop w:val="0"/>
      <w:marBottom w:val="0"/>
      <w:divBdr>
        <w:top w:val="none" w:sz="0" w:space="0" w:color="auto"/>
        <w:left w:val="none" w:sz="0" w:space="0" w:color="auto"/>
        <w:bottom w:val="none" w:sz="0" w:space="0" w:color="auto"/>
        <w:right w:val="none" w:sz="0" w:space="0" w:color="auto"/>
      </w:divBdr>
      <w:divsChild>
        <w:div w:id="497306027">
          <w:marLeft w:val="0"/>
          <w:marRight w:val="0"/>
          <w:marTop w:val="0"/>
          <w:marBottom w:val="0"/>
          <w:divBdr>
            <w:top w:val="none" w:sz="0" w:space="0" w:color="auto"/>
            <w:left w:val="none" w:sz="0" w:space="0" w:color="auto"/>
            <w:bottom w:val="none" w:sz="0" w:space="0" w:color="auto"/>
            <w:right w:val="none" w:sz="0" w:space="0" w:color="auto"/>
          </w:divBdr>
        </w:div>
        <w:div w:id="886917002">
          <w:marLeft w:val="0"/>
          <w:marRight w:val="0"/>
          <w:marTop w:val="0"/>
          <w:marBottom w:val="0"/>
          <w:divBdr>
            <w:top w:val="none" w:sz="0" w:space="0" w:color="auto"/>
            <w:left w:val="none" w:sz="0" w:space="0" w:color="auto"/>
            <w:bottom w:val="none" w:sz="0" w:space="0" w:color="auto"/>
            <w:right w:val="none" w:sz="0" w:space="0" w:color="auto"/>
          </w:divBdr>
        </w:div>
        <w:div w:id="1827090142">
          <w:marLeft w:val="0"/>
          <w:marRight w:val="0"/>
          <w:marTop w:val="0"/>
          <w:marBottom w:val="0"/>
          <w:divBdr>
            <w:top w:val="none" w:sz="0" w:space="0" w:color="auto"/>
            <w:left w:val="none" w:sz="0" w:space="0" w:color="auto"/>
            <w:bottom w:val="none" w:sz="0" w:space="0" w:color="auto"/>
            <w:right w:val="none" w:sz="0" w:space="0" w:color="auto"/>
          </w:divBdr>
          <w:divsChild>
            <w:div w:id="480542520">
              <w:marLeft w:val="0"/>
              <w:marRight w:val="0"/>
              <w:marTop w:val="0"/>
              <w:marBottom w:val="0"/>
              <w:divBdr>
                <w:top w:val="none" w:sz="0" w:space="0" w:color="auto"/>
                <w:left w:val="none" w:sz="0" w:space="0" w:color="auto"/>
                <w:bottom w:val="none" w:sz="0" w:space="0" w:color="auto"/>
                <w:right w:val="none" w:sz="0" w:space="0" w:color="auto"/>
              </w:divBdr>
            </w:div>
            <w:div w:id="1018970019">
              <w:marLeft w:val="0"/>
              <w:marRight w:val="0"/>
              <w:marTop w:val="0"/>
              <w:marBottom w:val="0"/>
              <w:divBdr>
                <w:top w:val="none" w:sz="0" w:space="0" w:color="auto"/>
                <w:left w:val="none" w:sz="0" w:space="0" w:color="auto"/>
                <w:bottom w:val="none" w:sz="0" w:space="0" w:color="auto"/>
                <w:right w:val="none" w:sz="0" w:space="0" w:color="auto"/>
              </w:divBdr>
            </w:div>
            <w:div w:id="211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7145">
      <w:bodyDiv w:val="1"/>
      <w:marLeft w:val="0"/>
      <w:marRight w:val="0"/>
      <w:marTop w:val="0"/>
      <w:marBottom w:val="0"/>
      <w:divBdr>
        <w:top w:val="none" w:sz="0" w:space="0" w:color="auto"/>
        <w:left w:val="none" w:sz="0" w:space="0" w:color="auto"/>
        <w:bottom w:val="none" w:sz="0" w:space="0" w:color="auto"/>
        <w:right w:val="none" w:sz="0" w:space="0" w:color="auto"/>
      </w:divBdr>
      <w:divsChild>
        <w:div w:id="798107034">
          <w:marLeft w:val="0"/>
          <w:marRight w:val="0"/>
          <w:marTop w:val="0"/>
          <w:marBottom w:val="0"/>
          <w:divBdr>
            <w:top w:val="none" w:sz="0" w:space="0" w:color="auto"/>
            <w:left w:val="none" w:sz="0" w:space="0" w:color="auto"/>
            <w:bottom w:val="none" w:sz="0" w:space="0" w:color="auto"/>
            <w:right w:val="none" w:sz="0" w:space="0" w:color="auto"/>
          </w:divBdr>
        </w:div>
        <w:div w:id="487017432">
          <w:marLeft w:val="0"/>
          <w:marRight w:val="0"/>
          <w:marTop w:val="0"/>
          <w:marBottom w:val="0"/>
          <w:divBdr>
            <w:top w:val="none" w:sz="0" w:space="0" w:color="auto"/>
            <w:left w:val="none" w:sz="0" w:space="0" w:color="auto"/>
            <w:bottom w:val="none" w:sz="0" w:space="0" w:color="auto"/>
            <w:right w:val="none" w:sz="0" w:space="0" w:color="auto"/>
          </w:divBdr>
        </w:div>
        <w:div w:id="1267348172">
          <w:marLeft w:val="0"/>
          <w:marRight w:val="0"/>
          <w:marTop w:val="0"/>
          <w:marBottom w:val="0"/>
          <w:divBdr>
            <w:top w:val="none" w:sz="0" w:space="0" w:color="auto"/>
            <w:left w:val="none" w:sz="0" w:space="0" w:color="auto"/>
            <w:bottom w:val="none" w:sz="0" w:space="0" w:color="auto"/>
            <w:right w:val="none" w:sz="0" w:space="0" w:color="auto"/>
          </w:divBdr>
          <w:divsChild>
            <w:div w:id="1040403369">
              <w:marLeft w:val="0"/>
              <w:marRight w:val="0"/>
              <w:marTop w:val="0"/>
              <w:marBottom w:val="0"/>
              <w:divBdr>
                <w:top w:val="none" w:sz="0" w:space="0" w:color="auto"/>
                <w:left w:val="none" w:sz="0" w:space="0" w:color="auto"/>
                <w:bottom w:val="none" w:sz="0" w:space="0" w:color="auto"/>
                <w:right w:val="none" w:sz="0" w:space="0" w:color="auto"/>
              </w:divBdr>
            </w:div>
            <w:div w:id="836773917">
              <w:marLeft w:val="0"/>
              <w:marRight w:val="0"/>
              <w:marTop w:val="0"/>
              <w:marBottom w:val="0"/>
              <w:divBdr>
                <w:top w:val="none" w:sz="0" w:space="0" w:color="auto"/>
                <w:left w:val="none" w:sz="0" w:space="0" w:color="auto"/>
                <w:bottom w:val="none" w:sz="0" w:space="0" w:color="auto"/>
                <w:right w:val="none" w:sz="0" w:space="0" w:color="auto"/>
              </w:divBdr>
            </w:div>
            <w:div w:id="19020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e=0010LiN3QXamzctHnmYRcPyfiJSoq3NBueU4KGYAUkc0bc5DdU2xZ1rsA4iM7blLzZo9at-2CMN_4iu2qB_WSUwawZ9CdE-M61liBpbgOtcAUL4RL_2Eha4nGepebhRYZPoALgdD1HoUKyPwfqWHkt40weGzS3Hw1bLZlomBZmFQe-bTcPlyCLBgjz2wIOR0cfkcNgGuTdO4SyIfC68Faq4j5Lyr1ANK0biYtlUUUAmpSzOAt9sEh2j0DY8J3G8L4dbHC-WYXxdDSGpJoOl9_eW6p4nK6EFJyR4aCNwdWZtxxQOUoqMsRkU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Correia</dc:creator>
  <cp:lastModifiedBy>Adam Glickman</cp:lastModifiedBy>
  <cp:revision>2</cp:revision>
  <cp:lastPrinted>2013-09-13T19:21:00Z</cp:lastPrinted>
  <dcterms:created xsi:type="dcterms:W3CDTF">2017-08-14T03:55:00Z</dcterms:created>
  <dcterms:modified xsi:type="dcterms:W3CDTF">2017-08-14T03:55:00Z</dcterms:modified>
</cp:coreProperties>
</file>